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Pr="00157A0F" w:rsidRDefault="00157A0F">
      <w:pPr>
        <w:rPr>
          <w:b/>
          <w:i/>
        </w:rPr>
      </w:pPr>
      <w:r w:rsidRPr="00157A0F">
        <w:rPr>
          <w:b/>
          <w:i/>
        </w:rPr>
        <w:t>RA</w:t>
      </w:r>
      <w:r w:rsidR="00644203" w:rsidRPr="00157A0F">
        <w:rPr>
          <w:b/>
          <w:i/>
        </w:rPr>
        <w:t xml:space="preserve"> </w:t>
      </w:r>
      <w:r w:rsidRPr="00157A0F">
        <w:rPr>
          <w:b/>
          <w:i/>
        </w:rPr>
        <w:t>FEC</w:t>
      </w:r>
      <w:r w:rsidR="00DE48B8">
        <w:rPr>
          <w:b/>
          <w:i/>
        </w:rPr>
        <w:t>:</w:t>
      </w:r>
      <w:r w:rsidRPr="00157A0F">
        <w:rPr>
          <w:b/>
          <w:i/>
        </w:rPr>
        <w:t xml:space="preserve"> </w:t>
      </w:r>
      <w:r w:rsidR="00D07766">
        <w:rPr>
          <w:b/>
          <w:i/>
        </w:rPr>
        <w:t>COVID19</w:t>
      </w:r>
      <w:r w:rsidR="00AD2842">
        <w:rPr>
          <w:b/>
          <w:i/>
        </w:rPr>
        <w:t xml:space="preserve"> – </w:t>
      </w:r>
      <w:r w:rsidR="0041797E">
        <w:rPr>
          <w:b/>
          <w:i/>
        </w:rPr>
        <w:t>Wedding</w:t>
      </w:r>
    </w:p>
    <w:tbl>
      <w:tblPr>
        <w:tblStyle w:val="TableGrid"/>
        <w:tblW w:w="15168" w:type="dxa"/>
        <w:tblInd w:w="-318" w:type="dxa"/>
        <w:tblLook w:val="04A0"/>
      </w:tblPr>
      <w:tblGrid>
        <w:gridCol w:w="1702"/>
        <w:gridCol w:w="1985"/>
        <w:gridCol w:w="1842"/>
        <w:gridCol w:w="3969"/>
        <w:gridCol w:w="3686"/>
        <w:gridCol w:w="1984"/>
      </w:tblGrid>
      <w:tr w:rsidR="00644203" w:rsidTr="00A6514B">
        <w:tc>
          <w:tcPr>
            <w:tcW w:w="15168" w:type="dxa"/>
            <w:gridSpan w:val="6"/>
          </w:tcPr>
          <w:p w:rsidR="00C45047" w:rsidRDefault="00F674C2" w:rsidP="00B31CFA">
            <w:pPr>
              <w:rPr>
                <w:rFonts w:eastAsia="Times New Roman"/>
              </w:rPr>
            </w:pPr>
            <w:r w:rsidRPr="00783058">
              <w:rPr>
                <w:b/>
              </w:rPr>
              <w:t>Brief</w:t>
            </w:r>
            <w:r w:rsidR="00540A53">
              <w:rPr>
                <w:b/>
              </w:rPr>
              <w:t xml:space="preserve"> Description</w:t>
            </w:r>
            <w:r w:rsidRPr="00783058">
              <w:rPr>
                <w:b/>
              </w:rPr>
              <w:t>:</w:t>
            </w:r>
            <w:r w:rsidR="00783058">
              <w:t xml:space="preserve"> </w:t>
            </w:r>
            <w:r w:rsidR="00A0488A">
              <w:rPr>
                <w:rFonts w:eastAsia="Times New Roman"/>
              </w:rPr>
              <w:t xml:space="preserve">This RA has been written to </w:t>
            </w:r>
            <w:r w:rsidR="00D07766">
              <w:rPr>
                <w:rFonts w:eastAsia="Times New Roman"/>
              </w:rPr>
              <w:t xml:space="preserve">ensure all reasonable steps have been taken to reduce the risk of the spread of COVID19 within the </w:t>
            </w:r>
            <w:r w:rsidR="009061F3">
              <w:rPr>
                <w:rFonts w:eastAsia="Times New Roman"/>
              </w:rPr>
              <w:t xml:space="preserve">regular </w:t>
            </w:r>
            <w:r w:rsidR="00EF7E57">
              <w:rPr>
                <w:rFonts w:eastAsia="Times New Roman"/>
              </w:rPr>
              <w:t xml:space="preserve">FEC </w:t>
            </w:r>
            <w:r w:rsidR="00D07766">
              <w:rPr>
                <w:rFonts w:eastAsia="Times New Roman"/>
              </w:rPr>
              <w:t>church</w:t>
            </w:r>
            <w:r w:rsidR="009061F3">
              <w:rPr>
                <w:rFonts w:eastAsia="Times New Roman"/>
              </w:rPr>
              <w:t xml:space="preserve"> </w:t>
            </w:r>
            <w:r w:rsidR="00D12BFC">
              <w:rPr>
                <w:rFonts w:eastAsia="Times New Roman"/>
              </w:rPr>
              <w:t>community</w:t>
            </w:r>
            <w:r w:rsidR="006006B6">
              <w:rPr>
                <w:rFonts w:eastAsia="Times New Roman"/>
              </w:rPr>
              <w:t>, those using the building, the church workforce and the local community</w:t>
            </w:r>
            <w:r w:rsidR="009061F3">
              <w:rPr>
                <w:rFonts w:eastAsia="Times New Roman"/>
              </w:rPr>
              <w:t xml:space="preserve">. </w:t>
            </w:r>
            <w:r w:rsidR="0041797E">
              <w:rPr>
                <w:rFonts w:eastAsia="Times New Roman"/>
              </w:rPr>
              <w:t>This</w:t>
            </w:r>
            <w:r w:rsidR="009061F3">
              <w:rPr>
                <w:rFonts w:eastAsia="Times New Roman"/>
              </w:rPr>
              <w:t xml:space="preserve"> RA particularly addresses risk</w:t>
            </w:r>
            <w:r w:rsidR="00D07766">
              <w:rPr>
                <w:rFonts w:eastAsia="Times New Roman"/>
              </w:rPr>
              <w:t xml:space="preserve"> with regard to </w:t>
            </w:r>
            <w:r w:rsidR="0041797E">
              <w:rPr>
                <w:rFonts w:eastAsia="Times New Roman"/>
              </w:rPr>
              <w:t xml:space="preserve">the </w:t>
            </w:r>
            <w:r w:rsidR="00EF7E57">
              <w:rPr>
                <w:rFonts w:eastAsia="Times New Roman"/>
              </w:rPr>
              <w:t xml:space="preserve">respective </w:t>
            </w:r>
            <w:r w:rsidR="0041797E">
              <w:rPr>
                <w:rFonts w:eastAsia="Times New Roman"/>
              </w:rPr>
              <w:t xml:space="preserve">Wedding party and their guests, the Venue Manager </w:t>
            </w:r>
            <w:r w:rsidR="00F82DD3">
              <w:rPr>
                <w:rFonts w:eastAsia="Times New Roman"/>
              </w:rPr>
              <w:t xml:space="preserve">(VM) </w:t>
            </w:r>
            <w:r w:rsidR="0041797E">
              <w:rPr>
                <w:rFonts w:eastAsia="Times New Roman"/>
              </w:rPr>
              <w:t xml:space="preserve">and any additional </w:t>
            </w:r>
            <w:r w:rsidR="00EF7E57">
              <w:rPr>
                <w:rFonts w:eastAsia="Times New Roman"/>
              </w:rPr>
              <w:t>FEC workforce, the minister/</w:t>
            </w:r>
            <w:r w:rsidR="0041797E">
              <w:rPr>
                <w:rFonts w:eastAsia="Times New Roman"/>
              </w:rPr>
              <w:t>guest min</w:t>
            </w:r>
            <w:r w:rsidR="00F82DD3">
              <w:rPr>
                <w:rFonts w:eastAsia="Times New Roman"/>
              </w:rPr>
              <w:t>i</w:t>
            </w:r>
            <w:r w:rsidR="0041797E">
              <w:rPr>
                <w:rFonts w:eastAsia="Times New Roman"/>
              </w:rPr>
              <w:t>ster, the registrar and any additional persons drafted in</w:t>
            </w:r>
            <w:r w:rsidR="00EF7E57">
              <w:rPr>
                <w:rFonts w:eastAsia="Times New Roman"/>
              </w:rPr>
              <w:t xml:space="preserve"> by the Event Leader</w:t>
            </w:r>
            <w:r w:rsidR="00F82DD3">
              <w:rPr>
                <w:rFonts w:eastAsia="Times New Roman"/>
              </w:rPr>
              <w:t xml:space="preserve"> (EL)</w:t>
            </w:r>
            <w:r w:rsidR="00EF7E57">
              <w:rPr>
                <w:rFonts w:eastAsia="Times New Roman"/>
              </w:rPr>
              <w:t xml:space="preserve">, </w:t>
            </w:r>
            <w:r w:rsidR="0041797E">
              <w:rPr>
                <w:rFonts w:eastAsia="Times New Roman"/>
              </w:rPr>
              <w:t>such as a photographer.</w:t>
            </w:r>
            <w:r w:rsidR="00771CB9">
              <w:rPr>
                <w:rFonts w:eastAsia="Times New Roman"/>
              </w:rPr>
              <w:t xml:space="preserve"> The couple getting married are considered as being from the same household and so do not have to maintain social distance from each other at any point in the ceremony.</w:t>
            </w:r>
          </w:p>
          <w:p w:rsidR="00D12BFC" w:rsidRPr="00247E71" w:rsidRDefault="0041797E" w:rsidP="006006B6">
            <w:pPr>
              <w:rPr>
                <w:rFonts w:eastAsia="Times New Roman"/>
              </w:rPr>
            </w:pPr>
            <w:r>
              <w:rPr>
                <w:rFonts w:eastAsia="Times New Roman"/>
              </w:rPr>
              <w:t xml:space="preserve">This is a wedding held under Covid19 restrictions and this RA attempts to comply with </w:t>
            </w:r>
            <w:r w:rsidR="00EF7E57">
              <w:rPr>
                <w:rFonts w:eastAsia="Times New Roman"/>
              </w:rPr>
              <w:t xml:space="preserve">current </w:t>
            </w:r>
            <w:r>
              <w:rPr>
                <w:rFonts w:eastAsia="Times New Roman"/>
              </w:rPr>
              <w:t xml:space="preserve">Welsh Government guidelines. It should be read in conjunction with the </w:t>
            </w:r>
            <w:r w:rsidRPr="0041797E">
              <w:rPr>
                <w:rFonts w:eastAsia="Times New Roman"/>
                <w:b/>
                <w:i/>
              </w:rPr>
              <w:t>FEC</w:t>
            </w:r>
            <w:r w:rsidRPr="0041797E">
              <w:rPr>
                <w:rFonts w:eastAsia="Times New Roman"/>
                <w:i/>
              </w:rPr>
              <w:t xml:space="preserve"> </w:t>
            </w:r>
            <w:r w:rsidRPr="0041797E">
              <w:rPr>
                <w:rFonts w:eastAsia="Times New Roman"/>
                <w:b/>
                <w:i/>
              </w:rPr>
              <w:t xml:space="preserve">Generic RA </w:t>
            </w:r>
            <w:r>
              <w:rPr>
                <w:rFonts w:eastAsia="Times New Roman"/>
              </w:rPr>
              <w:t>(edited forCovid19) and the newly drafted</w:t>
            </w:r>
            <w:r w:rsidRPr="0041797E">
              <w:rPr>
                <w:rFonts w:eastAsia="Times New Roman"/>
                <w:b/>
                <w:i/>
              </w:rPr>
              <w:t xml:space="preserve"> FEC</w:t>
            </w:r>
            <w:r>
              <w:rPr>
                <w:rFonts w:eastAsia="Times New Roman"/>
              </w:rPr>
              <w:t xml:space="preserve"> </w:t>
            </w:r>
            <w:r w:rsidRPr="0041797E">
              <w:rPr>
                <w:rFonts w:eastAsia="Times New Roman"/>
                <w:b/>
                <w:i/>
              </w:rPr>
              <w:t>Covid19 RA</w:t>
            </w:r>
          </w:p>
        </w:tc>
      </w:tr>
      <w:tr w:rsidR="00644203" w:rsidTr="00A6514B">
        <w:tc>
          <w:tcPr>
            <w:tcW w:w="15168" w:type="dxa"/>
            <w:gridSpan w:val="6"/>
          </w:tcPr>
          <w:p w:rsidR="00644203" w:rsidRPr="00C67BD5" w:rsidRDefault="00644203" w:rsidP="00A36D71">
            <w:r>
              <w:rPr>
                <w:b/>
              </w:rPr>
              <w:t>Date of RA</w:t>
            </w:r>
            <w:r w:rsidR="00C67BD5">
              <w:rPr>
                <w:b/>
              </w:rPr>
              <w:t xml:space="preserve">: </w:t>
            </w:r>
            <w:r w:rsidR="00A36D71">
              <w:t>July 11</w:t>
            </w:r>
            <w:r w:rsidR="00A36D71" w:rsidRPr="00A36D71">
              <w:rPr>
                <w:vertAlign w:val="superscript"/>
              </w:rPr>
              <w:t>th</w:t>
            </w:r>
            <w:r w:rsidR="00A36D71">
              <w:t>, 2020</w:t>
            </w:r>
            <w:r w:rsidR="009765C8">
              <w:t xml:space="preserve">. </w:t>
            </w:r>
            <w:r w:rsidR="009765C8" w:rsidRPr="009765C8">
              <w:rPr>
                <w:b/>
              </w:rPr>
              <w:t>Review Date:</w:t>
            </w:r>
            <w:r w:rsidR="00FE5E53">
              <w:t xml:space="preserve"> </w:t>
            </w:r>
            <w:r w:rsidR="008F66CB">
              <w:t>Aug</w:t>
            </w:r>
            <w:r w:rsidR="00A36D71">
              <w:t xml:space="preserve"> 11</w:t>
            </w:r>
            <w:r w:rsidR="00A36D71" w:rsidRPr="00A36D71">
              <w:rPr>
                <w:vertAlign w:val="superscript"/>
              </w:rPr>
              <w:t>th</w:t>
            </w:r>
            <w:r w:rsidR="008F66CB">
              <w:t xml:space="preserve"> 2020</w:t>
            </w:r>
            <w:r w:rsidR="00A36D71">
              <w:t xml:space="preserve"> or sooner if Guidance changes</w:t>
            </w:r>
          </w:p>
        </w:tc>
      </w:tr>
      <w:tr w:rsidR="009032A3" w:rsidTr="006A2087">
        <w:tc>
          <w:tcPr>
            <w:tcW w:w="1702" w:type="dxa"/>
          </w:tcPr>
          <w:p w:rsidR="00644203" w:rsidRDefault="00644203" w:rsidP="00644203">
            <w:pPr>
              <w:rPr>
                <w:b/>
              </w:rPr>
            </w:pPr>
            <w:r>
              <w:rPr>
                <w:b/>
              </w:rPr>
              <w:t>Hazard</w:t>
            </w:r>
          </w:p>
          <w:p w:rsidR="00644203" w:rsidRPr="00644203" w:rsidRDefault="00644203" w:rsidP="00E01B15"/>
        </w:tc>
        <w:tc>
          <w:tcPr>
            <w:tcW w:w="1985" w:type="dxa"/>
          </w:tcPr>
          <w:p w:rsidR="00644203" w:rsidRDefault="00644203" w:rsidP="00E01B15">
            <w:pPr>
              <w:rPr>
                <w:b/>
              </w:rPr>
            </w:pPr>
            <w:r>
              <w:rPr>
                <w:b/>
              </w:rPr>
              <w:t>Affecting Whom</w:t>
            </w:r>
          </w:p>
        </w:tc>
        <w:tc>
          <w:tcPr>
            <w:tcW w:w="1842" w:type="dxa"/>
          </w:tcPr>
          <w:p w:rsidR="00E616E7" w:rsidRPr="00DF546F" w:rsidRDefault="00E616E7" w:rsidP="00E01B15">
            <w:pPr>
              <w:rPr>
                <w:b/>
                <w:sz w:val="20"/>
                <w:szCs w:val="20"/>
              </w:rPr>
            </w:pPr>
            <w:r w:rsidRPr="00DF546F">
              <w:rPr>
                <w:b/>
                <w:sz w:val="20"/>
                <w:szCs w:val="20"/>
              </w:rPr>
              <w:t>Risk</w:t>
            </w:r>
            <w:r w:rsidR="008156EB" w:rsidRPr="00DF546F">
              <w:rPr>
                <w:b/>
                <w:sz w:val="20"/>
                <w:szCs w:val="20"/>
              </w:rPr>
              <w:t xml:space="preserve"> before controls in place</w:t>
            </w:r>
            <w:r w:rsidRPr="00DF546F">
              <w:rPr>
                <w:b/>
                <w:sz w:val="20"/>
                <w:szCs w:val="20"/>
              </w:rPr>
              <w:t xml:space="preserve">: </w:t>
            </w:r>
          </w:p>
          <w:p w:rsidR="00644203" w:rsidRDefault="00644203" w:rsidP="008156EB">
            <w:pPr>
              <w:rPr>
                <w:b/>
              </w:rPr>
            </w:pPr>
            <w:r w:rsidRPr="00DF546F">
              <w:rPr>
                <w:b/>
                <w:sz w:val="20"/>
                <w:szCs w:val="20"/>
              </w:rPr>
              <w:t>Severity</w:t>
            </w:r>
            <w:r w:rsidR="00CD1490" w:rsidRPr="00DF546F">
              <w:rPr>
                <w:b/>
                <w:sz w:val="20"/>
                <w:szCs w:val="20"/>
              </w:rPr>
              <w:t xml:space="preserve"> (1-5</w:t>
            </w:r>
            <w:r w:rsidR="008156EB" w:rsidRPr="00DF546F">
              <w:rPr>
                <w:b/>
                <w:sz w:val="20"/>
                <w:szCs w:val="20"/>
              </w:rPr>
              <w:t xml:space="preserve"> where 5=death</w:t>
            </w:r>
            <w:r w:rsidR="00CD1490" w:rsidRPr="00DF546F">
              <w:rPr>
                <w:b/>
                <w:sz w:val="20"/>
                <w:szCs w:val="20"/>
              </w:rPr>
              <w:t>)</w:t>
            </w:r>
            <w:r w:rsidRPr="00DF546F">
              <w:rPr>
                <w:b/>
                <w:sz w:val="20"/>
                <w:szCs w:val="20"/>
              </w:rPr>
              <w:t xml:space="preserve"> x Likelihood</w:t>
            </w:r>
            <w:r w:rsidR="00CD1490" w:rsidRPr="00DF546F">
              <w:rPr>
                <w:b/>
                <w:sz w:val="20"/>
                <w:szCs w:val="20"/>
              </w:rPr>
              <w:t xml:space="preserve"> (1-5</w:t>
            </w:r>
            <w:r w:rsidR="006C76DB">
              <w:rPr>
                <w:b/>
                <w:sz w:val="20"/>
                <w:szCs w:val="20"/>
              </w:rPr>
              <w:t xml:space="preserve"> where 5 </w:t>
            </w:r>
            <w:r w:rsidR="008156EB" w:rsidRPr="00DF546F">
              <w:rPr>
                <w:b/>
                <w:sz w:val="20"/>
                <w:szCs w:val="20"/>
              </w:rPr>
              <w:t>=</w:t>
            </w:r>
            <w:r w:rsidR="006C76DB">
              <w:rPr>
                <w:b/>
                <w:sz w:val="20"/>
                <w:szCs w:val="20"/>
              </w:rPr>
              <w:t xml:space="preserve"> </w:t>
            </w:r>
            <w:r w:rsidR="008156EB" w:rsidRPr="00DF546F">
              <w:rPr>
                <w:b/>
                <w:sz w:val="20"/>
                <w:szCs w:val="20"/>
              </w:rPr>
              <w:t>highly likely</w:t>
            </w:r>
            <w:r w:rsidR="00CD1490" w:rsidRPr="00DF546F">
              <w:rPr>
                <w:b/>
                <w:sz w:val="20"/>
                <w:szCs w:val="20"/>
              </w:rPr>
              <w:t>)</w:t>
            </w:r>
            <w:r>
              <w:rPr>
                <w:b/>
              </w:rPr>
              <w:t xml:space="preserve">  </w:t>
            </w:r>
          </w:p>
        </w:tc>
        <w:tc>
          <w:tcPr>
            <w:tcW w:w="3969" w:type="dxa"/>
          </w:tcPr>
          <w:p w:rsidR="00644203" w:rsidRDefault="00644203" w:rsidP="00E01B15">
            <w:pPr>
              <w:rPr>
                <w:b/>
              </w:rPr>
            </w:pPr>
            <w:r>
              <w:rPr>
                <w:b/>
              </w:rPr>
              <w:t>Controls Already in Place</w:t>
            </w:r>
            <w:r w:rsidR="00783058">
              <w:rPr>
                <w:b/>
              </w:rPr>
              <w:t xml:space="preserve"> to reduce Risk</w:t>
            </w:r>
          </w:p>
        </w:tc>
        <w:tc>
          <w:tcPr>
            <w:tcW w:w="3686" w:type="dxa"/>
          </w:tcPr>
          <w:p w:rsidR="00644203" w:rsidRDefault="007C0CFA" w:rsidP="00E616E7">
            <w:pPr>
              <w:rPr>
                <w:b/>
              </w:rPr>
            </w:pPr>
            <w:r>
              <w:rPr>
                <w:b/>
                <w:bCs/>
              </w:rPr>
              <w:t>Any Additional Controls, especially  if Risk amounts to Severity x Likelihood = 10+</w:t>
            </w:r>
          </w:p>
        </w:tc>
        <w:tc>
          <w:tcPr>
            <w:tcW w:w="1984" w:type="dxa"/>
          </w:tcPr>
          <w:p w:rsidR="00E616E7" w:rsidRPr="00DF546F" w:rsidRDefault="00E616E7">
            <w:pPr>
              <w:rPr>
                <w:b/>
                <w:sz w:val="20"/>
                <w:szCs w:val="20"/>
              </w:rPr>
            </w:pPr>
            <w:r w:rsidRPr="00DF546F">
              <w:rPr>
                <w:b/>
                <w:sz w:val="20"/>
                <w:szCs w:val="20"/>
              </w:rPr>
              <w:t>Risk</w:t>
            </w:r>
            <w:r w:rsidR="008156EB" w:rsidRPr="00DF546F">
              <w:rPr>
                <w:b/>
                <w:sz w:val="20"/>
                <w:szCs w:val="20"/>
              </w:rPr>
              <w:t xml:space="preserve"> </w:t>
            </w:r>
            <w:r w:rsidR="00644203" w:rsidRPr="00DF546F">
              <w:rPr>
                <w:b/>
                <w:sz w:val="20"/>
                <w:szCs w:val="20"/>
              </w:rPr>
              <w:t>after controls in place</w:t>
            </w:r>
            <w:r w:rsidR="00363074" w:rsidRPr="00DF546F">
              <w:rPr>
                <w:b/>
                <w:sz w:val="20"/>
                <w:szCs w:val="20"/>
              </w:rPr>
              <w:t xml:space="preserve"> </w:t>
            </w:r>
          </w:p>
          <w:p w:rsidR="00644203" w:rsidRDefault="008156EB">
            <w:pPr>
              <w:rPr>
                <w:b/>
              </w:rPr>
            </w:pPr>
            <w:r w:rsidRPr="00DF546F">
              <w:rPr>
                <w:b/>
                <w:sz w:val="20"/>
                <w:szCs w:val="20"/>
              </w:rPr>
              <w:t>Severity (1-5 where 5=d</w:t>
            </w:r>
            <w:r w:rsidR="006C76DB">
              <w:rPr>
                <w:b/>
                <w:sz w:val="20"/>
                <w:szCs w:val="20"/>
              </w:rPr>
              <w:t xml:space="preserve">eath) x Likelihood (1-5 where 5 = </w:t>
            </w:r>
            <w:r w:rsidRPr="00DF546F">
              <w:rPr>
                <w:b/>
                <w:sz w:val="20"/>
                <w:szCs w:val="20"/>
              </w:rPr>
              <w:t>highly likely)</w:t>
            </w:r>
            <w:r>
              <w:rPr>
                <w:b/>
              </w:rPr>
              <w:t xml:space="preserve">  </w:t>
            </w:r>
          </w:p>
        </w:tc>
      </w:tr>
      <w:tr w:rsidR="009032A3" w:rsidTr="006A2087">
        <w:tc>
          <w:tcPr>
            <w:tcW w:w="1702" w:type="dxa"/>
          </w:tcPr>
          <w:p w:rsidR="00644203" w:rsidRPr="00644203" w:rsidRDefault="00D07766" w:rsidP="00E01B15">
            <w:r>
              <w:t xml:space="preserve">Transmission of the virus </w:t>
            </w:r>
          </w:p>
        </w:tc>
        <w:tc>
          <w:tcPr>
            <w:tcW w:w="1985" w:type="dxa"/>
          </w:tcPr>
          <w:p w:rsidR="00D07766" w:rsidRDefault="009032A3" w:rsidP="00247E71">
            <w:r>
              <w:t xml:space="preserve">The </w:t>
            </w:r>
            <w:r w:rsidR="006006B6">
              <w:t>couple getting married</w:t>
            </w:r>
            <w:r w:rsidR="0041797E">
              <w:t xml:space="preserve"> and their guests</w:t>
            </w:r>
            <w:r w:rsidR="008168EC">
              <w:t xml:space="preserve"> -</w:t>
            </w:r>
            <w:r w:rsidR="0041797E">
              <w:t xml:space="preserve"> and especially if</w:t>
            </w:r>
            <w:r w:rsidR="00D07766">
              <w:t>:</w:t>
            </w:r>
          </w:p>
          <w:p w:rsidR="00D07766" w:rsidRDefault="008F66CB" w:rsidP="00D07766">
            <w:pPr>
              <w:pStyle w:val="ListParagraph"/>
              <w:numPr>
                <w:ilvl w:val="0"/>
                <w:numId w:val="10"/>
              </w:numPr>
            </w:pPr>
            <w:r>
              <w:t xml:space="preserve">They </w:t>
            </w:r>
            <w:r w:rsidR="00D07766">
              <w:t>are over 70;</w:t>
            </w:r>
          </w:p>
          <w:p w:rsidR="00D07766" w:rsidRDefault="008F66CB" w:rsidP="00D07766">
            <w:pPr>
              <w:pStyle w:val="ListParagraph"/>
              <w:numPr>
                <w:ilvl w:val="0"/>
                <w:numId w:val="10"/>
              </w:numPr>
            </w:pPr>
            <w:r>
              <w:t xml:space="preserve">They </w:t>
            </w:r>
            <w:r w:rsidR="00D07766">
              <w:t>have an underlying medical condition;</w:t>
            </w:r>
          </w:p>
          <w:p w:rsidR="00D07766" w:rsidRDefault="008F66CB" w:rsidP="00D07766">
            <w:pPr>
              <w:pStyle w:val="ListParagraph"/>
              <w:numPr>
                <w:ilvl w:val="0"/>
                <w:numId w:val="10"/>
              </w:numPr>
            </w:pPr>
            <w:r>
              <w:t xml:space="preserve">They </w:t>
            </w:r>
            <w:r w:rsidR="00D07766">
              <w:t>have a learning disability;</w:t>
            </w:r>
          </w:p>
          <w:p w:rsidR="00644203" w:rsidRDefault="008F66CB" w:rsidP="00D07766">
            <w:pPr>
              <w:pStyle w:val="ListParagraph"/>
              <w:numPr>
                <w:ilvl w:val="0"/>
                <w:numId w:val="10"/>
              </w:numPr>
            </w:pPr>
            <w:r>
              <w:t xml:space="preserve">They </w:t>
            </w:r>
            <w:r w:rsidR="00D07766">
              <w:t>are shielding</w:t>
            </w:r>
          </w:p>
          <w:p w:rsidR="00D07766" w:rsidRDefault="00D07766" w:rsidP="00247E71"/>
          <w:p w:rsidR="006006B6" w:rsidRDefault="006006B6" w:rsidP="00247E71"/>
          <w:p w:rsidR="006006B6" w:rsidRDefault="006006B6" w:rsidP="00247E71"/>
          <w:p w:rsidR="00316889" w:rsidRDefault="00D07766" w:rsidP="00247E71">
            <w:r>
              <w:t xml:space="preserve">The workforce, especially the </w:t>
            </w:r>
            <w:r w:rsidR="00F82DD3">
              <w:t xml:space="preserve">VM </w:t>
            </w:r>
            <w:r w:rsidR="00316889">
              <w:t>and any additional FEC support</w:t>
            </w:r>
          </w:p>
          <w:p w:rsidR="00316889" w:rsidRDefault="00316889" w:rsidP="00247E71"/>
          <w:p w:rsidR="00D07766" w:rsidRDefault="00316889" w:rsidP="00247E71">
            <w:r>
              <w:t xml:space="preserve">The </w:t>
            </w:r>
            <w:r w:rsidR="00D07766">
              <w:t>minister</w:t>
            </w:r>
            <w:r>
              <w:t>/guest minister</w:t>
            </w:r>
            <w:r w:rsidR="00D07766">
              <w:t>.</w:t>
            </w:r>
          </w:p>
          <w:p w:rsidR="00D07766" w:rsidRDefault="00D07766" w:rsidP="00247E71"/>
          <w:p w:rsidR="00D07766" w:rsidRDefault="00316889" w:rsidP="00247E71">
            <w:r>
              <w:t>The registrar and any other external professionals, such as a photographer</w:t>
            </w:r>
          </w:p>
          <w:p w:rsidR="009032A3" w:rsidRDefault="009032A3" w:rsidP="00247E71"/>
          <w:p w:rsidR="00D07766" w:rsidRPr="00644203" w:rsidRDefault="00D07766" w:rsidP="00247E71"/>
        </w:tc>
        <w:tc>
          <w:tcPr>
            <w:tcW w:w="1842" w:type="dxa"/>
          </w:tcPr>
          <w:p w:rsidR="00644203" w:rsidRPr="00644203" w:rsidRDefault="009032A3" w:rsidP="00E01B15">
            <w:r>
              <w:lastRenderedPageBreak/>
              <w:t>5x5</w:t>
            </w:r>
            <w:r w:rsidR="00363074">
              <w:t>=</w:t>
            </w:r>
            <w:r>
              <w:t>25</w:t>
            </w:r>
          </w:p>
        </w:tc>
        <w:tc>
          <w:tcPr>
            <w:tcW w:w="3969" w:type="dxa"/>
          </w:tcPr>
          <w:p w:rsidR="00B31CFA" w:rsidRDefault="00316889" w:rsidP="009032A3">
            <w:pPr>
              <w:pStyle w:val="ListParagraph"/>
              <w:numPr>
                <w:ilvl w:val="0"/>
                <w:numId w:val="2"/>
              </w:numPr>
            </w:pPr>
            <w:r>
              <w:t xml:space="preserve">Attendees limited to 30 people (the couple getting married plus up to 28 guests) along with anyone required to perform the ceremony, such as the pastor, registrar and </w:t>
            </w:r>
            <w:r w:rsidR="006006B6">
              <w:t>any members of the church workforce</w:t>
            </w:r>
            <w:r>
              <w:t xml:space="preserve"> vital to the safe running of the church</w:t>
            </w:r>
            <w:r w:rsidR="00B31CFA">
              <w:t>;</w:t>
            </w:r>
          </w:p>
          <w:p w:rsidR="00771CB9" w:rsidRDefault="00771CB9" w:rsidP="009032A3">
            <w:pPr>
              <w:pStyle w:val="ListParagraph"/>
              <w:numPr>
                <w:ilvl w:val="0"/>
                <w:numId w:val="2"/>
              </w:numPr>
            </w:pPr>
            <w:r>
              <w:t>No other would-be attendees may gather outside the building;</w:t>
            </w:r>
          </w:p>
          <w:p w:rsidR="008F66CB" w:rsidRDefault="00316889" w:rsidP="009032A3">
            <w:pPr>
              <w:pStyle w:val="ListParagraph"/>
              <w:numPr>
                <w:ilvl w:val="0"/>
                <w:numId w:val="2"/>
              </w:numPr>
            </w:pPr>
            <w:r>
              <w:t>A minimalist ceremony, conducted in a minimalist way, limited to the legal</w:t>
            </w:r>
            <w:r w:rsidR="00F82DD3">
              <w:t xml:space="preserve"> requirements, vows, prayers,</w:t>
            </w:r>
            <w:r>
              <w:t xml:space="preserve"> readings</w:t>
            </w:r>
            <w:r w:rsidR="00F82DD3">
              <w:t xml:space="preserve"> and short message to the married couple</w:t>
            </w:r>
            <w:r w:rsidR="008F66CB">
              <w:t>;</w:t>
            </w:r>
          </w:p>
          <w:p w:rsidR="00771CB9" w:rsidRDefault="00771CB9" w:rsidP="009032A3">
            <w:pPr>
              <w:pStyle w:val="ListParagraph"/>
              <w:numPr>
                <w:ilvl w:val="0"/>
                <w:numId w:val="2"/>
              </w:numPr>
            </w:pPr>
            <w:r>
              <w:t>As short as possible;</w:t>
            </w:r>
          </w:p>
          <w:p w:rsidR="00316889" w:rsidRDefault="00316889" w:rsidP="009032A3">
            <w:pPr>
              <w:pStyle w:val="ListParagraph"/>
              <w:numPr>
                <w:ilvl w:val="0"/>
                <w:numId w:val="2"/>
              </w:numPr>
            </w:pPr>
            <w:r>
              <w:lastRenderedPageBreak/>
              <w:t>No live music or singing;</w:t>
            </w:r>
          </w:p>
          <w:p w:rsidR="00771CB9" w:rsidRDefault="008168EC" w:rsidP="009032A3">
            <w:pPr>
              <w:pStyle w:val="ListParagraph"/>
              <w:numPr>
                <w:ilvl w:val="0"/>
                <w:numId w:val="2"/>
              </w:numPr>
            </w:pPr>
            <w:r>
              <w:t xml:space="preserve">The church building </w:t>
            </w:r>
            <w:r w:rsidR="00316889">
              <w:t>host</w:t>
            </w:r>
            <w:r>
              <w:t>s</w:t>
            </w:r>
            <w:r w:rsidR="00316889">
              <w:t xml:space="preserve"> only the ceremony itself </w:t>
            </w:r>
            <w:r w:rsidR="00771CB9">
              <w:t>with</w:t>
            </w:r>
            <w:r w:rsidR="00316889">
              <w:t xml:space="preserve"> no gathering b</w:t>
            </w:r>
            <w:r w:rsidR="00771CB9">
              <w:t>efore or after the ceremony;</w:t>
            </w:r>
          </w:p>
          <w:p w:rsidR="009032A3" w:rsidRDefault="00771CB9" w:rsidP="009032A3">
            <w:pPr>
              <w:pStyle w:val="ListParagraph"/>
              <w:numPr>
                <w:ilvl w:val="0"/>
                <w:numId w:val="2"/>
              </w:numPr>
            </w:pPr>
            <w:r>
              <w:t>N</w:t>
            </w:r>
            <w:r w:rsidR="00316889">
              <w:t>o food or drink served</w:t>
            </w:r>
            <w:r>
              <w:t>, though attendees may bring their own water bottles for hydration purposes</w:t>
            </w:r>
            <w:r w:rsidR="00316889">
              <w:t>;</w:t>
            </w:r>
            <w:r w:rsidR="00B31CFA">
              <w:t xml:space="preserve"> </w:t>
            </w:r>
          </w:p>
          <w:p w:rsidR="00771CB9" w:rsidRDefault="00771CB9" w:rsidP="009032A3">
            <w:pPr>
              <w:pStyle w:val="ListParagraph"/>
              <w:numPr>
                <w:ilvl w:val="0"/>
                <w:numId w:val="2"/>
              </w:numPr>
            </w:pPr>
            <w:r>
              <w:t xml:space="preserve">The </w:t>
            </w:r>
            <w:r w:rsidR="00407112">
              <w:t xml:space="preserve">handling and </w:t>
            </w:r>
            <w:r>
              <w:t xml:space="preserve">exchanging of rings and </w:t>
            </w:r>
            <w:r w:rsidR="00407112">
              <w:t xml:space="preserve">other </w:t>
            </w:r>
            <w:r>
              <w:t>articles</w:t>
            </w:r>
            <w:r w:rsidR="00F82DD3">
              <w:t xml:space="preserve"> to be accompanied</w:t>
            </w:r>
            <w:r w:rsidR="00407112">
              <w:t xml:space="preserve"> by hygiene protocols;</w:t>
            </w:r>
          </w:p>
          <w:p w:rsidR="006006B6" w:rsidRDefault="006006B6" w:rsidP="009032A3">
            <w:pPr>
              <w:pStyle w:val="ListParagraph"/>
              <w:numPr>
                <w:ilvl w:val="0"/>
                <w:numId w:val="2"/>
              </w:numPr>
            </w:pPr>
            <w:r>
              <w:t>Strict social distancing of 2ms observed between members of different households, inside and outside the building. Where this is not possible, masks must be worn;</w:t>
            </w:r>
          </w:p>
          <w:p w:rsidR="00B31CFA" w:rsidRDefault="00B31CFA" w:rsidP="00B31CFA">
            <w:pPr>
              <w:pStyle w:val="ListParagraph"/>
              <w:numPr>
                <w:ilvl w:val="0"/>
                <w:numId w:val="2"/>
              </w:numPr>
            </w:pPr>
            <w:r>
              <w:t xml:space="preserve">A </w:t>
            </w:r>
            <w:r w:rsidR="00771CB9">
              <w:t xml:space="preserve">manned </w:t>
            </w:r>
            <w:r>
              <w:t xml:space="preserve">washroom hygiene station available </w:t>
            </w:r>
            <w:r w:rsidR="008F66CB">
              <w:t>to support hygiene in</w:t>
            </w:r>
            <w:r>
              <w:t xml:space="preserve"> the downstairs toilets;</w:t>
            </w:r>
          </w:p>
          <w:p w:rsidR="00B31CFA" w:rsidRDefault="00B31CFA" w:rsidP="00B31CFA">
            <w:pPr>
              <w:pStyle w:val="ListParagraph"/>
              <w:numPr>
                <w:ilvl w:val="0"/>
                <w:numId w:val="2"/>
              </w:numPr>
            </w:pPr>
            <w:r>
              <w:t xml:space="preserve">A named </w:t>
            </w:r>
            <w:r w:rsidR="00F82DD3">
              <w:t xml:space="preserve">VM </w:t>
            </w:r>
            <w:r w:rsidR="006006B6">
              <w:t>to ensure adherence to the relevant RAs, and to liai</w:t>
            </w:r>
            <w:r w:rsidR="00F82DD3">
              <w:t>se with the named EL</w:t>
            </w:r>
            <w:r>
              <w:t>;</w:t>
            </w:r>
          </w:p>
          <w:p w:rsidR="00771CB9" w:rsidRDefault="00771CB9" w:rsidP="00771CB9">
            <w:pPr>
              <w:pStyle w:val="ListParagraph"/>
              <w:numPr>
                <w:ilvl w:val="0"/>
                <w:numId w:val="2"/>
              </w:numPr>
            </w:pPr>
            <w:r>
              <w:t>A</w:t>
            </w:r>
            <w:r w:rsidR="00F82DD3">
              <w:t>n appropriate</w:t>
            </w:r>
            <w:r>
              <w:t xml:space="preserve"> seating plan devised by the EL and passed on to the VM;</w:t>
            </w:r>
          </w:p>
          <w:p w:rsidR="00B31CFA" w:rsidRDefault="006006B6" w:rsidP="00B31CFA">
            <w:pPr>
              <w:pStyle w:val="ListParagraph"/>
              <w:numPr>
                <w:ilvl w:val="0"/>
                <w:numId w:val="2"/>
              </w:numPr>
            </w:pPr>
            <w:r>
              <w:t>A hand hygiene station</w:t>
            </w:r>
            <w:r w:rsidR="00B31CFA">
              <w:t xml:space="preserve"> available in the foyer</w:t>
            </w:r>
            <w:r>
              <w:t xml:space="preserve"> to support hand hygiene</w:t>
            </w:r>
            <w:r w:rsidR="00B31CFA">
              <w:t>;</w:t>
            </w:r>
          </w:p>
          <w:p w:rsidR="006006B6" w:rsidRDefault="006006B6" w:rsidP="006006B6">
            <w:pPr>
              <w:pStyle w:val="ListParagraph"/>
              <w:numPr>
                <w:ilvl w:val="0"/>
                <w:numId w:val="2"/>
              </w:numPr>
            </w:pPr>
            <w:r>
              <w:t>D</w:t>
            </w:r>
            <w:r w:rsidR="00F84B31">
              <w:t xml:space="preserve">isposable masks available to </w:t>
            </w:r>
            <w:r>
              <w:t xml:space="preserve">those who need a mask but </w:t>
            </w:r>
            <w:r>
              <w:lastRenderedPageBreak/>
              <w:t>forgot to bring one</w:t>
            </w:r>
            <w:r w:rsidR="0045541B">
              <w:t>;</w:t>
            </w:r>
          </w:p>
          <w:p w:rsidR="0045541B" w:rsidRDefault="0045541B" w:rsidP="006006B6">
            <w:pPr>
              <w:pStyle w:val="ListParagraph"/>
              <w:numPr>
                <w:ilvl w:val="0"/>
                <w:numId w:val="2"/>
              </w:numPr>
            </w:pPr>
            <w:r>
              <w:t xml:space="preserve">Face shields and visors available for </w:t>
            </w:r>
            <w:r w:rsidR="006006B6">
              <w:t>use by the FEC workforce;</w:t>
            </w:r>
          </w:p>
          <w:p w:rsidR="006006B6" w:rsidRDefault="006006B6" w:rsidP="006006B6">
            <w:pPr>
              <w:pStyle w:val="ListParagraph"/>
              <w:numPr>
                <w:ilvl w:val="0"/>
                <w:numId w:val="2"/>
              </w:numPr>
            </w:pPr>
            <w:r>
              <w:t>Use of the church bu</w:t>
            </w:r>
            <w:r w:rsidR="00407112">
              <w:t xml:space="preserve">ilding confined to the grounds, </w:t>
            </w:r>
            <w:r>
              <w:t>the foyer, main room and downstairs toilets.</w:t>
            </w:r>
            <w:r w:rsidR="00771CB9">
              <w:t xml:space="preserve"> All other areas closed off</w:t>
            </w:r>
            <w:r w:rsidR="00407112">
              <w:t>;</w:t>
            </w:r>
          </w:p>
          <w:p w:rsidR="00407112" w:rsidRPr="00644203" w:rsidRDefault="00407112" w:rsidP="00407112">
            <w:pPr>
              <w:pStyle w:val="ListParagraph"/>
              <w:numPr>
                <w:ilvl w:val="0"/>
                <w:numId w:val="2"/>
              </w:numPr>
            </w:pPr>
            <w:r>
              <w:t>Photographs may be taken outside - appropriately socially distanced. All the current rules of social gatherings apply.</w:t>
            </w:r>
          </w:p>
        </w:tc>
        <w:tc>
          <w:tcPr>
            <w:tcW w:w="3686" w:type="dxa"/>
          </w:tcPr>
          <w:p w:rsidR="00D12BFC" w:rsidRDefault="008168EC" w:rsidP="008168EC">
            <w:pPr>
              <w:pStyle w:val="ListParagraph"/>
              <w:numPr>
                <w:ilvl w:val="0"/>
                <w:numId w:val="2"/>
              </w:numPr>
            </w:pPr>
            <w:r>
              <w:lastRenderedPageBreak/>
              <w:t>FEC workforce</w:t>
            </w:r>
            <w:r w:rsidR="00407112">
              <w:t xml:space="preserve"> clean the building before the w</w:t>
            </w:r>
            <w:r>
              <w:t xml:space="preserve">edding, during </w:t>
            </w:r>
            <w:r w:rsidR="00771CB9">
              <w:t xml:space="preserve">the wedding </w:t>
            </w:r>
            <w:r>
              <w:t>(door handle</w:t>
            </w:r>
            <w:r w:rsidR="00771CB9">
              <w:t>s, washrooms etc) and after the wedding</w:t>
            </w:r>
            <w:r w:rsidR="00F84B31">
              <w:t>;</w:t>
            </w:r>
          </w:p>
          <w:p w:rsidR="008168EC" w:rsidRDefault="008168EC" w:rsidP="008168EC">
            <w:pPr>
              <w:pStyle w:val="ListParagraph"/>
              <w:numPr>
                <w:ilvl w:val="0"/>
                <w:numId w:val="2"/>
              </w:numPr>
            </w:pPr>
            <w:r>
              <w:t>FEC workforce prepare the building with regard to a one-way system, safe queuing, social distancing and seating;</w:t>
            </w:r>
          </w:p>
          <w:p w:rsidR="008168EC" w:rsidRDefault="00D12BFC" w:rsidP="00D12BFC">
            <w:pPr>
              <w:pStyle w:val="ListParagraph"/>
              <w:numPr>
                <w:ilvl w:val="0"/>
                <w:numId w:val="2"/>
              </w:numPr>
            </w:pPr>
            <w:r>
              <w:t xml:space="preserve">Social distancing signage </w:t>
            </w:r>
            <w:r w:rsidR="008168EC">
              <w:t>on the way in to the main entrance to support safe queuing;</w:t>
            </w:r>
          </w:p>
          <w:p w:rsidR="00D12BFC" w:rsidRDefault="008168EC" w:rsidP="00D12BFC">
            <w:pPr>
              <w:pStyle w:val="ListParagraph"/>
              <w:numPr>
                <w:ilvl w:val="0"/>
                <w:numId w:val="2"/>
              </w:numPr>
            </w:pPr>
            <w:r>
              <w:t xml:space="preserve">Social distancing signage </w:t>
            </w:r>
            <w:r w:rsidR="00D12BFC">
              <w:t>in the foyer</w:t>
            </w:r>
            <w:r w:rsidR="0045541B">
              <w:t xml:space="preserve"> and main room</w:t>
            </w:r>
            <w:r w:rsidR="00D12BFC">
              <w:t>;</w:t>
            </w:r>
          </w:p>
          <w:p w:rsidR="0045541B" w:rsidRDefault="0045541B" w:rsidP="00D12BFC">
            <w:pPr>
              <w:pStyle w:val="ListParagraph"/>
              <w:numPr>
                <w:ilvl w:val="0"/>
                <w:numId w:val="2"/>
              </w:numPr>
            </w:pPr>
            <w:r>
              <w:t xml:space="preserve">A reception desk </w:t>
            </w:r>
            <w:r w:rsidR="002C4884">
              <w:t xml:space="preserve">for the </w:t>
            </w:r>
            <w:r w:rsidR="002C4884">
              <w:lastRenderedPageBreak/>
              <w:t xml:space="preserve">purposes of registering </w:t>
            </w:r>
            <w:r>
              <w:t>– contact</w:t>
            </w:r>
            <w:r w:rsidR="002C4884">
              <w:t xml:space="preserve"> details, date and time of arrival and departure</w:t>
            </w:r>
            <w:r w:rsidR="008168EC">
              <w:t xml:space="preserve">. The EL signs on behalf of all attendees and agrees to contact the VM </w:t>
            </w:r>
            <w:proofErr w:type="spellStart"/>
            <w:r w:rsidR="008168EC">
              <w:t>asap</w:t>
            </w:r>
            <w:proofErr w:type="spellEnd"/>
            <w:r w:rsidR="008168EC">
              <w:t xml:space="preserve"> should she hear of any guests subsequently</w:t>
            </w:r>
            <w:r w:rsidR="00EF7E57">
              <w:t xml:space="preserve"> testing positive for Covid19</w:t>
            </w:r>
            <w:r>
              <w:t>;</w:t>
            </w:r>
          </w:p>
          <w:p w:rsidR="00EF7E57" w:rsidRDefault="00EF7E57" w:rsidP="00D12BFC">
            <w:pPr>
              <w:pStyle w:val="ListParagraph"/>
              <w:numPr>
                <w:ilvl w:val="0"/>
                <w:numId w:val="2"/>
              </w:numPr>
            </w:pPr>
            <w:r>
              <w:t>The EL agrees to share all relevant information drawn from this and other relevant RAs, with the wedding party, attendees and guest minister and workers;</w:t>
            </w:r>
          </w:p>
          <w:p w:rsidR="00EF7E57" w:rsidRDefault="00EF7E57" w:rsidP="00D12BFC">
            <w:pPr>
              <w:pStyle w:val="ListParagraph"/>
              <w:numPr>
                <w:ilvl w:val="0"/>
                <w:numId w:val="2"/>
              </w:numPr>
            </w:pPr>
            <w:r>
              <w:t>The EL agrees to communicate beforehand with the wedding party, every attendee, guest minister, workers etc that they may not enter the building if they have tested positive for Covid19, are unwell with Covid19-like symptoms or are currently in isolation because they share a household with someone who has Covid19;</w:t>
            </w:r>
          </w:p>
          <w:p w:rsidR="00D12BFC" w:rsidRDefault="00D12BFC" w:rsidP="00D12BFC">
            <w:pPr>
              <w:pStyle w:val="ListParagraph"/>
              <w:numPr>
                <w:ilvl w:val="0"/>
                <w:numId w:val="2"/>
              </w:numPr>
            </w:pPr>
            <w:r>
              <w:t>Signage to indicate only one toilet user at a time in the downstairs toilets;</w:t>
            </w:r>
          </w:p>
          <w:p w:rsidR="00D12BFC" w:rsidRPr="00644203" w:rsidRDefault="00771CB9" w:rsidP="00771CB9">
            <w:pPr>
              <w:pStyle w:val="ListParagraph"/>
              <w:numPr>
                <w:ilvl w:val="0"/>
                <w:numId w:val="2"/>
              </w:numPr>
            </w:pPr>
            <w:r>
              <w:t xml:space="preserve">Personal possessions brought by attendees, minister etc, handled by them alone and </w:t>
            </w:r>
            <w:r>
              <w:lastRenderedPageBreak/>
              <w:t xml:space="preserve">removed by them alone immediately after the ceremony. </w:t>
            </w:r>
          </w:p>
        </w:tc>
        <w:tc>
          <w:tcPr>
            <w:tcW w:w="1984" w:type="dxa"/>
          </w:tcPr>
          <w:p w:rsidR="00EC020A" w:rsidRPr="00644203" w:rsidRDefault="00EC020A">
            <w:r>
              <w:lastRenderedPageBreak/>
              <w:t>3x3</w:t>
            </w:r>
            <w:r w:rsidR="001334EB">
              <w:t>=</w:t>
            </w:r>
            <w:r>
              <w:t>9</w:t>
            </w:r>
          </w:p>
        </w:tc>
      </w:tr>
    </w:tbl>
    <w:p w:rsidR="00644203" w:rsidRDefault="00644203" w:rsidP="006A2087"/>
    <w:p w:rsidR="00803812" w:rsidRDefault="00CD5599" w:rsidP="00803812">
      <w:proofErr w:type="gramStart"/>
      <w:r>
        <w:rPr>
          <w:highlight w:val="yellow"/>
        </w:rPr>
        <w:t>This RA to be published on the church website and sent electronically to the EL.</w:t>
      </w:r>
      <w:proofErr w:type="gramEnd"/>
      <w:r>
        <w:rPr>
          <w:highlight w:val="yellow"/>
        </w:rPr>
        <w:t xml:space="preserve"> </w:t>
      </w:r>
      <w:proofErr w:type="gramStart"/>
      <w:r w:rsidR="00803812">
        <w:rPr>
          <w:highlight w:val="yellow"/>
        </w:rPr>
        <w:t>Please note that this RA is in draft form and is based on Welsh Government guidelines re Covid19.</w:t>
      </w:r>
      <w:proofErr w:type="gramEnd"/>
      <w:r w:rsidR="00803812">
        <w:rPr>
          <w:highlight w:val="yellow"/>
        </w:rPr>
        <w:t xml:space="preserve"> The church is currently closed. When it is due to reopen, the Working Party (under the leadership of the church officers) will meet to amend this and other RAs accordingly.</w:t>
      </w:r>
    </w:p>
    <w:p w:rsidR="00803812" w:rsidRDefault="00803812" w:rsidP="006A2087"/>
    <w:sectPr w:rsidR="00803812" w:rsidSect="00644203">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91" w:rsidRDefault="00B41F91" w:rsidP="00286A6C">
      <w:pPr>
        <w:spacing w:after="0" w:line="240" w:lineRule="auto"/>
      </w:pPr>
      <w:r>
        <w:separator/>
      </w:r>
    </w:p>
  </w:endnote>
  <w:endnote w:type="continuationSeparator" w:id="0">
    <w:p w:rsidR="00B41F91" w:rsidRDefault="00B41F91" w:rsidP="00286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6177"/>
      <w:docPartObj>
        <w:docPartGallery w:val="Page Numbers (Bottom of Page)"/>
        <w:docPartUnique/>
      </w:docPartObj>
    </w:sdtPr>
    <w:sdtContent>
      <w:p w:rsidR="00771CB9" w:rsidRDefault="00C3025F">
        <w:pPr>
          <w:pStyle w:val="Footer"/>
        </w:pPr>
        <w:fldSimple w:instr=" PAGE   \* MERGEFORMAT ">
          <w:r w:rsidR="00CD5599">
            <w:rPr>
              <w:noProof/>
            </w:rPr>
            <w:t>1</w:t>
          </w:r>
        </w:fldSimple>
      </w:p>
    </w:sdtContent>
  </w:sdt>
  <w:p w:rsidR="00771CB9" w:rsidRDefault="00771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91" w:rsidRDefault="00B41F91" w:rsidP="00286A6C">
      <w:pPr>
        <w:spacing w:after="0" w:line="240" w:lineRule="auto"/>
      </w:pPr>
      <w:r>
        <w:separator/>
      </w:r>
    </w:p>
  </w:footnote>
  <w:footnote w:type="continuationSeparator" w:id="0">
    <w:p w:rsidR="00B41F91" w:rsidRDefault="00B41F91" w:rsidP="00286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B9" w:rsidRDefault="00CD5599">
    <w:pPr>
      <w:pStyle w:val="Header"/>
    </w:pPr>
    <w:r>
      <w:t xml:space="preserve">14.07.20 </w:t>
    </w:r>
    <w:r w:rsidR="00771CB9">
      <w:t>Risk Assessment Wedding COVID19</w:t>
    </w:r>
  </w:p>
  <w:p w:rsidR="00771CB9" w:rsidRDefault="00771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C00"/>
    <w:multiLevelType w:val="hybridMultilevel"/>
    <w:tmpl w:val="6B16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86861"/>
    <w:multiLevelType w:val="hybridMultilevel"/>
    <w:tmpl w:val="83B6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BF321B"/>
    <w:multiLevelType w:val="hybridMultilevel"/>
    <w:tmpl w:val="AC62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07449"/>
    <w:multiLevelType w:val="hybridMultilevel"/>
    <w:tmpl w:val="CFF2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B97753"/>
    <w:multiLevelType w:val="hybridMultilevel"/>
    <w:tmpl w:val="601E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453332"/>
    <w:multiLevelType w:val="hybridMultilevel"/>
    <w:tmpl w:val="6CF0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103B66"/>
    <w:multiLevelType w:val="hybridMultilevel"/>
    <w:tmpl w:val="15BA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1E1704"/>
    <w:multiLevelType w:val="hybridMultilevel"/>
    <w:tmpl w:val="385C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4203"/>
    <w:rsid w:val="00006C01"/>
    <w:rsid w:val="000157FD"/>
    <w:rsid w:val="0005254F"/>
    <w:rsid w:val="00054B73"/>
    <w:rsid w:val="00072F33"/>
    <w:rsid w:val="00080A95"/>
    <w:rsid w:val="00086F38"/>
    <w:rsid w:val="000D4DEE"/>
    <w:rsid w:val="000E26E8"/>
    <w:rsid w:val="000E6827"/>
    <w:rsid w:val="00101F28"/>
    <w:rsid w:val="001334EB"/>
    <w:rsid w:val="00140239"/>
    <w:rsid w:val="001414D1"/>
    <w:rsid w:val="00155E0B"/>
    <w:rsid w:val="00157A0F"/>
    <w:rsid w:val="00164921"/>
    <w:rsid w:val="00166A7C"/>
    <w:rsid w:val="0018056A"/>
    <w:rsid w:val="001A3AA4"/>
    <w:rsid w:val="001B2519"/>
    <w:rsid w:val="001B45B9"/>
    <w:rsid w:val="001D1F90"/>
    <w:rsid w:val="001D363D"/>
    <w:rsid w:val="001D4AD7"/>
    <w:rsid w:val="001E00E1"/>
    <w:rsid w:val="001E20C3"/>
    <w:rsid w:val="00216B3A"/>
    <w:rsid w:val="0022377B"/>
    <w:rsid w:val="00247E71"/>
    <w:rsid w:val="00251A93"/>
    <w:rsid w:val="002570EB"/>
    <w:rsid w:val="00265F02"/>
    <w:rsid w:val="002660A1"/>
    <w:rsid w:val="00266431"/>
    <w:rsid w:val="00272AE0"/>
    <w:rsid w:val="0028302D"/>
    <w:rsid w:val="00283F05"/>
    <w:rsid w:val="00286A6C"/>
    <w:rsid w:val="00290DDB"/>
    <w:rsid w:val="002952C9"/>
    <w:rsid w:val="002B7304"/>
    <w:rsid w:val="002C4884"/>
    <w:rsid w:val="002C7603"/>
    <w:rsid w:val="002E7270"/>
    <w:rsid w:val="002F43A3"/>
    <w:rsid w:val="00307F25"/>
    <w:rsid w:val="00316889"/>
    <w:rsid w:val="00324903"/>
    <w:rsid w:val="00360343"/>
    <w:rsid w:val="00362B06"/>
    <w:rsid w:val="00363074"/>
    <w:rsid w:val="00365E9D"/>
    <w:rsid w:val="003A6ACC"/>
    <w:rsid w:val="003B0624"/>
    <w:rsid w:val="003B6510"/>
    <w:rsid w:val="003C1D63"/>
    <w:rsid w:val="003D1F2C"/>
    <w:rsid w:val="003E1D5C"/>
    <w:rsid w:val="003E36C8"/>
    <w:rsid w:val="003E78C3"/>
    <w:rsid w:val="003F6568"/>
    <w:rsid w:val="0040656F"/>
    <w:rsid w:val="00407112"/>
    <w:rsid w:val="0041797E"/>
    <w:rsid w:val="004321B4"/>
    <w:rsid w:val="0045541B"/>
    <w:rsid w:val="00457B13"/>
    <w:rsid w:val="00460D52"/>
    <w:rsid w:val="00462AED"/>
    <w:rsid w:val="00473116"/>
    <w:rsid w:val="004872C4"/>
    <w:rsid w:val="0049486E"/>
    <w:rsid w:val="004962DE"/>
    <w:rsid w:val="004978C2"/>
    <w:rsid w:val="004A1F63"/>
    <w:rsid w:val="004A6F89"/>
    <w:rsid w:val="004E4097"/>
    <w:rsid w:val="004E55AD"/>
    <w:rsid w:val="004F34E9"/>
    <w:rsid w:val="004F66E8"/>
    <w:rsid w:val="005069D4"/>
    <w:rsid w:val="00540A53"/>
    <w:rsid w:val="0054596D"/>
    <w:rsid w:val="00545FAF"/>
    <w:rsid w:val="00552332"/>
    <w:rsid w:val="005560F6"/>
    <w:rsid w:val="00570474"/>
    <w:rsid w:val="00580EF1"/>
    <w:rsid w:val="00583C24"/>
    <w:rsid w:val="005E05C3"/>
    <w:rsid w:val="005F3FE5"/>
    <w:rsid w:val="006006B6"/>
    <w:rsid w:val="0061516F"/>
    <w:rsid w:val="0062789B"/>
    <w:rsid w:val="00640BAC"/>
    <w:rsid w:val="00644203"/>
    <w:rsid w:val="006504AA"/>
    <w:rsid w:val="006A2087"/>
    <w:rsid w:val="006C186C"/>
    <w:rsid w:val="006C76DB"/>
    <w:rsid w:val="006D17CB"/>
    <w:rsid w:val="006F395C"/>
    <w:rsid w:val="006F706E"/>
    <w:rsid w:val="00700E6A"/>
    <w:rsid w:val="0071230B"/>
    <w:rsid w:val="00717E5B"/>
    <w:rsid w:val="0072145A"/>
    <w:rsid w:val="00725F0C"/>
    <w:rsid w:val="00741CEB"/>
    <w:rsid w:val="007569AA"/>
    <w:rsid w:val="00771CB9"/>
    <w:rsid w:val="00776507"/>
    <w:rsid w:val="00783058"/>
    <w:rsid w:val="007C0CFA"/>
    <w:rsid w:val="007D0826"/>
    <w:rsid w:val="007E1203"/>
    <w:rsid w:val="008006DA"/>
    <w:rsid w:val="00803812"/>
    <w:rsid w:val="00803ACD"/>
    <w:rsid w:val="008156EB"/>
    <w:rsid w:val="008168EC"/>
    <w:rsid w:val="0083209B"/>
    <w:rsid w:val="008716AD"/>
    <w:rsid w:val="00886BFC"/>
    <w:rsid w:val="008D1340"/>
    <w:rsid w:val="008D45E0"/>
    <w:rsid w:val="008F66CB"/>
    <w:rsid w:val="009032A3"/>
    <w:rsid w:val="00903AF3"/>
    <w:rsid w:val="0090506C"/>
    <w:rsid w:val="009061F3"/>
    <w:rsid w:val="00914033"/>
    <w:rsid w:val="009535DC"/>
    <w:rsid w:val="00971808"/>
    <w:rsid w:val="00973726"/>
    <w:rsid w:val="00976540"/>
    <w:rsid w:val="009765C8"/>
    <w:rsid w:val="00985BFD"/>
    <w:rsid w:val="009A276F"/>
    <w:rsid w:val="009C6E06"/>
    <w:rsid w:val="009C7BE8"/>
    <w:rsid w:val="00A0199C"/>
    <w:rsid w:val="00A0488A"/>
    <w:rsid w:val="00A16E49"/>
    <w:rsid w:val="00A207F2"/>
    <w:rsid w:val="00A333FE"/>
    <w:rsid w:val="00A36D71"/>
    <w:rsid w:val="00A63CB6"/>
    <w:rsid w:val="00A6514B"/>
    <w:rsid w:val="00AA434E"/>
    <w:rsid w:val="00AB2510"/>
    <w:rsid w:val="00AC5DB5"/>
    <w:rsid w:val="00AD2842"/>
    <w:rsid w:val="00AE3AC4"/>
    <w:rsid w:val="00AF2413"/>
    <w:rsid w:val="00B20334"/>
    <w:rsid w:val="00B31569"/>
    <w:rsid w:val="00B31CFA"/>
    <w:rsid w:val="00B41F91"/>
    <w:rsid w:val="00B42CDB"/>
    <w:rsid w:val="00B438C4"/>
    <w:rsid w:val="00B54EB8"/>
    <w:rsid w:val="00B64966"/>
    <w:rsid w:val="00B84448"/>
    <w:rsid w:val="00B949A8"/>
    <w:rsid w:val="00BB4419"/>
    <w:rsid w:val="00C0513F"/>
    <w:rsid w:val="00C3025F"/>
    <w:rsid w:val="00C45047"/>
    <w:rsid w:val="00C643E9"/>
    <w:rsid w:val="00C67BD5"/>
    <w:rsid w:val="00C70F06"/>
    <w:rsid w:val="00C7417D"/>
    <w:rsid w:val="00C74E9A"/>
    <w:rsid w:val="00C82804"/>
    <w:rsid w:val="00C97425"/>
    <w:rsid w:val="00CD1490"/>
    <w:rsid w:val="00CD5599"/>
    <w:rsid w:val="00CE065C"/>
    <w:rsid w:val="00CE4A8F"/>
    <w:rsid w:val="00CF709B"/>
    <w:rsid w:val="00D01098"/>
    <w:rsid w:val="00D07766"/>
    <w:rsid w:val="00D12BFC"/>
    <w:rsid w:val="00D2704B"/>
    <w:rsid w:val="00DA4D15"/>
    <w:rsid w:val="00DD27D2"/>
    <w:rsid w:val="00DE48B8"/>
    <w:rsid w:val="00DF546F"/>
    <w:rsid w:val="00E01B15"/>
    <w:rsid w:val="00E1254E"/>
    <w:rsid w:val="00E221FE"/>
    <w:rsid w:val="00E32D53"/>
    <w:rsid w:val="00E45E29"/>
    <w:rsid w:val="00E55DC1"/>
    <w:rsid w:val="00E5733A"/>
    <w:rsid w:val="00E616E7"/>
    <w:rsid w:val="00E73A1E"/>
    <w:rsid w:val="00E83CBB"/>
    <w:rsid w:val="00EA0AAF"/>
    <w:rsid w:val="00EA1598"/>
    <w:rsid w:val="00EA2AC7"/>
    <w:rsid w:val="00EA5E9D"/>
    <w:rsid w:val="00EC020A"/>
    <w:rsid w:val="00EC1352"/>
    <w:rsid w:val="00EF13F6"/>
    <w:rsid w:val="00EF7E57"/>
    <w:rsid w:val="00F12062"/>
    <w:rsid w:val="00F27EB7"/>
    <w:rsid w:val="00F53DA5"/>
    <w:rsid w:val="00F61161"/>
    <w:rsid w:val="00F674C2"/>
    <w:rsid w:val="00F82DD3"/>
    <w:rsid w:val="00F84B31"/>
    <w:rsid w:val="00F9345B"/>
    <w:rsid w:val="00FE5E53"/>
    <w:rsid w:val="00FF57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4EB"/>
    <w:pPr>
      <w:ind w:left="720"/>
      <w:contextualSpacing/>
    </w:pPr>
  </w:style>
  <w:style w:type="paragraph" w:styleId="Header">
    <w:name w:val="header"/>
    <w:basedOn w:val="Normal"/>
    <w:link w:val="HeaderChar"/>
    <w:uiPriority w:val="99"/>
    <w:unhideWhenUsed/>
    <w:rsid w:val="00286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A6C"/>
  </w:style>
  <w:style w:type="paragraph" w:styleId="Footer">
    <w:name w:val="footer"/>
    <w:basedOn w:val="Normal"/>
    <w:link w:val="FooterChar"/>
    <w:uiPriority w:val="99"/>
    <w:unhideWhenUsed/>
    <w:rsid w:val="00286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A6C"/>
  </w:style>
  <w:style w:type="paragraph" w:styleId="BalloonText">
    <w:name w:val="Balloon Text"/>
    <w:basedOn w:val="Normal"/>
    <w:link w:val="BalloonTextChar"/>
    <w:uiPriority w:val="99"/>
    <w:semiHidden/>
    <w:unhideWhenUsed/>
    <w:rsid w:val="0028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710148">
      <w:bodyDiv w:val="1"/>
      <w:marLeft w:val="0"/>
      <w:marRight w:val="0"/>
      <w:marTop w:val="0"/>
      <w:marBottom w:val="0"/>
      <w:divBdr>
        <w:top w:val="none" w:sz="0" w:space="0" w:color="auto"/>
        <w:left w:val="none" w:sz="0" w:space="0" w:color="auto"/>
        <w:bottom w:val="none" w:sz="0" w:space="0" w:color="auto"/>
        <w:right w:val="none" w:sz="0" w:space="0" w:color="auto"/>
      </w:divBdr>
    </w:div>
    <w:div w:id="1297762290">
      <w:bodyDiv w:val="1"/>
      <w:marLeft w:val="0"/>
      <w:marRight w:val="0"/>
      <w:marTop w:val="0"/>
      <w:marBottom w:val="0"/>
      <w:divBdr>
        <w:top w:val="none" w:sz="0" w:space="0" w:color="auto"/>
        <w:left w:val="none" w:sz="0" w:space="0" w:color="auto"/>
        <w:bottom w:val="none" w:sz="0" w:space="0" w:color="auto"/>
        <w:right w:val="none" w:sz="0" w:space="0" w:color="auto"/>
      </w:divBdr>
    </w:div>
    <w:div w:id="1736009179">
      <w:bodyDiv w:val="1"/>
      <w:marLeft w:val="0"/>
      <w:marRight w:val="0"/>
      <w:marTop w:val="0"/>
      <w:marBottom w:val="0"/>
      <w:divBdr>
        <w:top w:val="none" w:sz="0" w:space="0" w:color="auto"/>
        <w:left w:val="none" w:sz="0" w:space="0" w:color="auto"/>
        <w:bottom w:val="none" w:sz="0" w:space="0" w:color="auto"/>
        <w:right w:val="none" w:sz="0" w:space="0" w:color="auto"/>
      </w:divBdr>
    </w:div>
    <w:div w:id="1984843064">
      <w:bodyDiv w:val="1"/>
      <w:marLeft w:val="0"/>
      <w:marRight w:val="0"/>
      <w:marTop w:val="0"/>
      <w:marBottom w:val="0"/>
      <w:divBdr>
        <w:top w:val="none" w:sz="0" w:space="0" w:color="auto"/>
        <w:left w:val="none" w:sz="0" w:space="0" w:color="auto"/>
        <w:bottom w:val="none" w:sz="0" w:space="0" w:color="auto"/>
        <w:right w:val="none" w:sz="0" w:space="0" w:color="auto"/>
      </w:divBdr>
    </w:div>
    <w:div w:id="19891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5</cp:revision>
  <dcterms:created xsi:type="dcterms:W3CDTF">2020-07-13T14:51:00Z</dcterms:created>
  <dcterms:modified xsi:type="dcterms:W3CDTF">2020-07-14T12:49:00Z</dcterms:modified>
</cp:coreProperties>
</file>